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A769" w14:textId="77777777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EE0000"/>
          <w:kern w:val="0"/>
          <w14:ligatures w14:val="none"/>
        </w:rPr>
        <w:t>[Today’s Date]</w:t>
      </w:r>
    </w:p>
    <w:p w14:paraId="7C985B48" w14:textId="11FE28C5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The Honorable Sasha Renée Pérez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br/>
        <w:t>Chair, Senate Education Committee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br/>
        <w:t>1021 O Street, Suite 67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0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br/>
        <w:t>Sacramento, CA 95814</w:t>
      </w:r>
    </w:p>
    <w:p w14:paraId="7BF2C7D2" w14:textId="77777777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RE: SUPPORT – SB 968 (Becker) – Making SMCCCD Free College Permanent</w:t>
      </w:r>
    </w:p>
    <w:p w14:paraId="2BE8CE6F" w14:textId="77777777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Dear Senator Pérez,</w:t>
      </w:r>
    </w:p>
    <w:p w14:paraId="1D4437A4" w14:textId="77777777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[Organization / I] 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am pleased to support SB 968, which would remove the sunset date and make permanent the successful Free College pilot program at the San Mateo County Community College District (SMCCCD).</w:t>
      </w:r>
    </w:p>
    <w:p w14:paraId="5D1754B6" w14:textId="1F13AAD0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Launched in 2023 under SB 893 (Becker, 2022), the program allows the </w:t>
      </w:r>
      <w:proofErr w:type="gramStart"/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District</w:t>
      </w:r>
      <w:proofErr w:type="gramEnd"/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use existing local revenues to cover tuition and fees for San Mateo County residents. In just three years, </w:t>
      </w:r>
      <w:r w:rsidRPr="00A0197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Free College has helped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r w:rsidRPr="0061467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more than 33,500 students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attend Cañada College, College of San Mateo, and Skyline College tuition-free.</w:t>
      </w:r>
    </w:p>
    <w:p w14:paraId="6319A48E" w14:textId="77777777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The program is producing strong outcomes. </w:t>
      </w:r>
      <w:r w:rsidRPr="0061467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Students participating in Free College are two to three times more likely to complete their degrees than non-participants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, demonstrating that removing financial barriers improves both access and student success.</w:t>
      </w:r>
    </w:p>
    <w:p w14:paraId="69CABEA4" w14:textId="508CAE99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Importantly, this program operates </w:t>
      </w:r>
      <w:r w:rsidRPr="0061467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without state General Fund dollars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, demonstrating that locally funded strategies can expand access to higher education while maintaining fiscal responsibility.</w:t>
      </w:r>
    </w:p>
    <w:p w14:paraId="2200785D" w14:textId="77777777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Free College has already helped thousands of local students pursue higher education and build pathways to careers in our region. </w:t>
      </w:r>
      <w:r w:rsidRPr="0061467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SB 968 will ensure students and families can continue to rely on this proven program into the future.</w:t>
      </w:r>
    </w:p>
    <w:p w14:paraId="07165903" w14:textId="2E9CF752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For these reasons, </w:t>
      </w:r>
      <w:r w:rsidRPr="00614673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[Organization / I] 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respectfully urge</w:t>
      </w:r>
      <w:r w:rsidR="00A0197C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your support for SB 968.</w:t>
      </w:r>
    </w:p>
    <w:p w14:paraId="5938C212" w14:textId="677A87FA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000000"/>
          <w:kern w:val="0"/>
          <w14:ligatures w14:val="none"/>
        </w:rPr>
        <w:t>Sincerely,</w:t>
      </w:r>
    </w:p>
    <w:p w14:paraId="74A0A2E3" w14:textId="60E8456D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614673">
        <w:rPr>
          <w:rFonts w:ascii="Calibri" w:eastAsia="Times New Roman" w:hAnsi="Calibri" w:cs="Calibri"/>
          <w:color w:val="EE0000"/>
          <w:kern w:val="0"/>
          <w14:ligatures w14:val="none"/>
        </w:rPr>
        <w:t>Name</w:t>
      </w:r>
      <w:r w:rsidRPr="00614673">
        <w:rPr>
          <w:rFonts w:ascii="Calibri" w:eastAsia="Times New Roman" w:hAnsi="Calibri" w:cs="Calibri"/>
          <w:color w:val="EE0000"/>
          <w:kern w:val="0"/>
          <w14:ligatures w14:val="none"/>
        </w:rPr>
        <w:br/>
        <w:t>Title</w:t>
      </w:r>
      <w:r w:rsidRPr="00614673">
        <w:rPr>
          <w:rFonts w:ascii="Calibri" w:eastAsia="Times New Roman" w:hAnsi="Calibri" w:cs="Calibri"/>
          <w:color w:val="EE0000"/>
          <w:kern w:val="0"/>
          <w14:ligatures w14:val="none"/>
        </w:rPr>
        <w:br/>
        <w:t>Organization (if applicable)</w:t>
      </w:r>
    </w:p>
    <w:p w14:paraId="5195C7E3" w14:textId="77777777" w:rsidR="00614673" w:rsidRPr="00614673" w:rsidRDefault="00614673" w:rsidP="00614673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614673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Please return signed letters to mclaind@smccd.edu by March 12 so they may be submitted to the Senate Education Committee by the March 13 deadline.</w:t>
      </w:r>
    </w:p>
    <w:p w14:paraId="0B41A831" w14:textId="77777777" w:rsidR="00AB3598" w:rsidRDefault="00AB3598"/>
    <w:sectPr w:rsidR="00AB3598" w:rsidSect="0057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5476"/>
    <w:multiLevelType w:val="hybridMultilevel"/>
    <w:tmpl w:val="E88C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444B7"/>
    <w:multiLevelType w:val="hybridMultilevel"/>
    <w:tmpl w:val="BCF80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01937F5"/>
    <w:multiLevelType w:val="multilevel"/>
    <w:tmpl w:val="D4DE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A11D45"/>
    <w:multiLevelType w:val="multilevel"/>
    <w:tmpl w:val="502E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5D7B83"/>
    <w:multiLevelType w:val="multilevel"/>
    <w:tmpl w:val="3742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C14AA2"/>
    <w:multiLevelType w:val="multilevel"/>
    <w:tmpl w:val="D538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360141"/>
    <w:multiLevelType w:val="multilevel"/>
    <w:tmpl w:val="B32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2663357">
    <w:abstractNumId w:val="5"/>
  </w:num>
  <w:num w:numId="2" w16cid:durableId="2056809930">
    <w:abstractNumId w:val="3"/>
  </w:num>
  <w:num w:numId="3" w16cid:durableId="33502670">
    <w:abstractNumId w:val="2"/>
  </w:num>
  <w:num w:numId="4" w16cid:durableId="1216619047">
    <w:abstractNumId w:val="4"/>
  </w:num>
  <w:num w:numId="5" w16cid:durableId="1498962954">
    <w:abstractNumId w:val="6"/>
  </w:num>
  <w:num w:numId="6" w16cid:durableId="1796437004">
    <w:abstractNumId w:val="1"/>
  </w:num>
  <w:num w:numId="7" w16cid:durableId="18334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81"/>
    <w:rsid w:val="0002627E"/>
    <w:rsid w:val="005728AA"/>
    <w:rsid w:val="00614673"/>
    <w:rsid w:val="00904D64"/>
    <w:rsid w:val="00A0197C"/>
    <w:rsid w:val="00A426CA"/>
    <w:rsid w:val="00AB3598"/>
    <w:rsid w:val="00C12739"/>
    <w:rsid w:val="00C74B99"/>
    <w:rsid w:val="00F1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44A6"/>
  <w15:chartTrackingRefBased/>
  <w15:docId w15:val="{75FBB75E-2248-2E4D-BCFF-A3EEBD80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68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1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12681"/>
  </w:style>
  <w:style w:type="character" w:customStyle="1" w:styleId="eop">
    <w:name w:val="eop"/>
    <w:basedOn w:val="DefaultParagraphFont"/>
    <w:rsid w:val="00F12681"/>
  </w:style>
  <w:style w:type="character" w:customStyle="1" w:styleId="apple-converted-space">
    <w:name w:val="apple-converted-space"/>
    <w:basedOn w:val="DefaultParagraphFont"/>
    <w:rsid w:val="00F12681"/>
  </w:style>
  <w:style w:type="character" w:customStyle="1" w:styleId="scxw147921405">
    <w:name w:val="scxw147921405"/>
    <w:basedOn w:val="DefaultParagraphFont"/>
    <w:rsid w:val="00F12681"/>
  </w:style>
  <w:style w:type="paragraph" w:styleId="NormalWeb">
    <w:name w:val="Normal (Web)"/>
    <w:basedOn w:val="Normal"/>
    <w:uiPriority w:val="99"/>
    <w:semiHidden/>
    <w:unhideWhenUsed/>
    <w:rsid w:val="0061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14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1445</Characters>
  <Application>Microsoft Office Word</Application>
  <DocSecurity>0</DocSecurity>
  <Lines>30</Lines>
  <Paragraphs>15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David</dc:creator>
  <cp:keywords/>
  <dc:description/>
  <cp:lastModifiedBy>McLain, David</cp:lastModifiedBy>
  <cp:revision>3</cp:revision>
  <dcterms:created xsi:type="dcterms:W3CDTF">2026-03-04T21:21:00Z</dcterms:created>
  <dcterms:modified xsi:type="dcterms:W3CDTF">2026-03-05T00:17:00Z</dcterms:modified>
</cp:coreProperties>
</file>